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76" w:type="dxa"/>
        <w:tblInd w:w="0" w:type="dxa"/>
        <w:shd w:val="clear" w:color="auto" w:fill="auto"/>
        <w:tblLayout w:type="fixed"/>
        <w:tblCellMar>
          <w:top w:w="0" w:type="dxa"/>
          <w:left w:w="0" w:type="dxa"/>
          <w:bottom w:w="0" w:type="dxa"/>
          <w:right w:w="0" w:type="dxa"/>
        </w:tblCellMar>
      </w:tblPr>
      <w:tblGrid>
        <w:gridCol w:w="632"/>
        <w:gridCol w:w="1056"/>
        <w:gridCol w:w="816"/>
        <w:gridCol w:w="2052"/>
        <w:gridCol w:w="2076"/>
        <w:gridCol w:w="2184"/>
        <w:gridCol w:w="1260"/>
        <w:gridCol w:w="1164"/>
        <w:gridCol w:w="606"/>
        <w:gridCol w:w="522"/>
        <w:gridCol w:w="2208"/>
      </w:tblGrid>
      <w:tr>
        <w:tblPrEx>
          <w:shd w:val="clear" w:color="auto" w:fill="auto"/>
          <w:tblCellMar>
            <w:top w:w="0" w:type="dxa"/>
            <w:left w:w="0" w:type="dxa"/>
            <w:bottom w:w="0" w:type="dxa"/>
            <w:right w:w="0" w:type="dxa"/>
          </w:tblCellMar>
        </w:tblPrEx>
        <w:trPr>
          <w:trHeight w:val="924" w:hRule="atLeast"/>
        </w:trPr>
        <w:tc>
          <w:tcPr>
            <w:tcW w:w="14576"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定襄县取消的证明事项清单</w:t>
            </w:r>
          </w:p>
        </w:tc>
      </w:tr>
      <w:tr>
        <w:tblPrEx>
          <w:shd w:val="clear" w:color="auto" w:fill="auto"/>
          <w:tblCellMar>
            <w:top w:w="0" w:type="dxa"/>
            <w:left w:w="0" w:type="dxa"/>
            <w:bottom w:w="0" w:type="dxa"/>
            <w:right w:w="0" w:type="dxa"/>
          </w:tblCellMar>
        </w:tblPrEx>
        <w:trPr>
          <w:trHeight w:val="726" w:hRule="atLeast"/>
        </w:trPr>
        <w:tc>
          <w:tcPr>
            <w:tcW w:w="4556" w:type="dxa"/>
            <w:gridSpan w:val="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填报单位（盖章）：定襄县人民政府</w:t>
            </w:r>
          </w:p>
        </w:tc>
        <w:tc>
          <w:tcPr>
            <w:tcW w:w="6684" w:type="dxa"/>
            <w:gridSpan w:val="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单位负责人签字：</w:t>
            </w:r>
          </w:p>
        </w:tc>
        <w:tc>
          <w:tcPr>
            <w:tcW w:w="3336" w:type="dxa"/>
            <w:gridSpan w:val="3"/>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填报日期：2020年 6月23日</w:t>
            </w:r>
          </w:p>
        </w:tc>
      </w:tr>
      <w:tr>
        <w:tblPrEx>
          <w:shd w:val="clear" w:color="auto" w:fill="auto"/>
          <w:tblCellMar>
            <w:top w:w="0" w:type="dxa"/>
            <w:left w:w="0" w:type="dxa"/>
            <w:bottom w:w="0" w:type="dxa"/>
            <w:right w:w="0" w:type="dxa"/>
          </w:tblCellMar>
        </w:tblPrEx>
        <w:trPr>
          <w:trHeight w:val="388" w:hRule="atLeast"/>
        </w:trPr>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证明事项名称</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证明用途</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涉及的职权类型</w:t>
            </w:r>
          </w:p>
        </w:tc>
        <w:tc>
          <w:tcPr>
            <w:tcW w:w="2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设定依据</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（名称、文号、条文内容）</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依据效力层级</w:t>
            </w:r>
            <w:r>
              <w:rPr>
                <w:rFonts w:hint="eastAsia" w:ascii="宋体" w:hAnsi="宋体" w:eastAsia="宋体" w:cs="宋体"/>
                <w:i w:val="0"/>
                <w:color w:val="000000"/>
                <w:kern w:val="0"/>
                <w:sz w:val="24"/>
                <w:szCs w:val="24"/>
                <w:u w:val="none"/>
                <w:lang w:val="en-US" w:eastAsia="zh-CN" w:bidi="ar"/>
              </w:rPr>
              <w:t>（政府规章、政府规范性文</w:t>
            </w:r>
            <w:bookmarkStart w:id="0" w:name="_GoBack"/>
            <w:bookmarkEnd w:id="0"/>
            <w:r>
              <w:rPr>
                <w:rFonts w:hint="eastAsia" w:ascii="宋体" w:hAnsi="宋体" w:eastAsia="宋体" w:cs="宋体"/>
                <w:i w:val="0"/>
                <w:color w:val="000000"/>
                <w:kern w:val="0"/>
                <w:sz w:val="24"/>
                <w:szCs w:val="24"/>
                <w:u w:val="none"/>
                <w:lang w:val="en-US" w:eastAsia="zh-CN" w:bidi="ar"/>
              </w:rPr>
              <w:t>件、部门规范性文件）</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索要部门</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开具单位</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证明形式</w:t>
            </w:r>
          </w:p>
        </w:tc>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取消后的办理方式</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820" w:hRule="atLeast"/>
        </w:trPr>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shd w:val="clear" w:color="auto" w:fill="auto"/>
          <w:tblCellMar>
            <w:top w:w="0" w:type="dxa"/>
            <w:left w:w="0" w:type="dxa"/>
            <w:bottom w:w="0" w:type="dxa"/>
            <w:right w:w="0" w:type="dxa"/>
          </w:tblCellMar>
        </w:tblPrEx>
        <w:trPr>
          <w:trHeight w:val="140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住所证明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证明市场主体经营场所</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《山西省市场主体住所（经营场所）登记管理办法》</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省级地方规范</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住建部门</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权属证明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改为承诺制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2017.9开始实施</w:t>
            </w:r>
          </w:p>
        </w:tc>
      </w:tr>
      <w:tr>
        <w:tblPrEx>
          <w:shd w:val="clear" w:color="auto" w:fill="auto"/>
          <w:tblCellMar>
            <w:top w:w="0" w:type="dxa"/>
            <w:left w:w="0" w:type="dxa"/>
            <w:bottom w:w="0" w:type="dxa"/>
            <w:right w:w="0" w:type="dxa"/>
          </w:tblCellMar>
        </w:tblPrEx>
        <w:trPr>
          <w:trHeight w:val="9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诊断证明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义务段学校、中等职业学校学生学籍转学、休学、复学等事项的确认</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《小学管理规程》（国家教育委员会令第26号）第十二条规定的，小学学生因病休学、转学时提交的医疗单位证明          《教育部关于印发〈中等职业学校学生学籍管理办法〉的通知》（教职成〔2010〕7号）第十七条规定的，中等职业学校学生因病休学提交的县级以上医院诊断证明</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县级医院</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医院病历</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特殊教育学校学生因病休学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特殊教育学校学生因病休学</w:t>
            </w:r>
          </w:p>
        </w:tc>
        <w:tc>
          <w:tcPr>
            <w:tcW w:w="2052"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191919"/>
                <w:sz w:val="18"/>
                <w:szCs w:val="18"/>
                <w:u w:val="none"/>
              </w:rPr>
            </w:pPr>
            <w:r>
              <w:rPr>
                <w:rFonts w:hint="eastAsia" w:ascii="宋体" w:hAnsi="宋体" w:eastAsia="宋体" w:cs="宋体"/>
                <w:i w:val="0"/>
                <w:color w:val="191919"/>
                <w:kern w:val="0"/>
                <w:sz w:val="18"/>
                <w:szCs w:val="18"/>
                <w:u w:val="none"/>
                <w:lang w:val="en-US" w:eastAsia="zh-CN" w:bidi="ar"/>
              </w:rPr>
              <w:t>《特殊教育学校暂行规程》（教育部令第1号）第十一条规定的，特殊教育学校学生因病休学时提交的医疗单位证明</w:t>
            </w:r>
          </w:p>
        </w:tc>
        <w:tc>
          <w:tcPr>
            <w:tcW w:w="2184"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县级医院</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医院病历</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15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普通高中学生跨省转学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普通高中学生跨省转学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《教育部关于普通高中学业水平考试的实施意见》（教基二〔2014〕10号）规定的，普通高中学生跨省（区、市）转学时提交的学业水平考试成绩证明</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学生所在普通高中</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内部核查</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398"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中、小学生转学或升学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中、小学生转学或升学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教育部印发《关于取消一批证明事项的通知》经地方、基层反映，实践中还存在无明文规定但在部分地区或学校实施的以下7项证明事项，按照国办文件要求，予以取消</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学校通过统一电子平台核验</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68"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学生家庭贫困证明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高校学生申请资助时需由家庭所在地乡、镇或街道民政部门对学生家庭经济情况予以证明</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 财政部关于认真做好高等学校家庭经济困难学生认定工作的指导意见》（教财〔2007〕8号)以及《教育部办公厅关于进一步加强和规范高校家庭经济困难学生认定工作的通知》（教财厅〔2016〕6号）规定的，高校学生申请资助时需由家庭所在地乡、镇或街道民政部门对学生家庭经济情况予以证明的环节</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家庭所在地乡、镇或街道民政部门</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个人承诺</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2"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学业水平考试成绩证明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普通高中学生跨省（区、市）转学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普通中小学学生学籍管理（高中转学）</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关于取消一批证明事项的通知》（教政法函〔2019〕12号）二、取消部门规范性文件设定的12项证明事项（三）取消《教育部关于普通高中学业水平考试的实施意见》（教基二〔2014〕10号）规定的，普通高中学生跨省（区、市）转学时提交的学业水平考试成绩证明，改为内部核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转入学校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转出学校</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改为内部核查</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4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小学学生因病休学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小学学生因病休学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教育部印发《关于取消一批证明事项的通知》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县级医院</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医院病历</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001"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特殊教育学校学生因病休学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特殊教育学校学生因病休学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教育部印发《关于取消一批证明事项的通知》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县级医院</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医院病历</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038"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普通高中学生跨省转学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普通高中学生跨省转学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教育部印发《关于取消一批证明事项的通知》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学生所在普通高中</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审查签字盖章材料</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内部核查</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533"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中、小学生转学或升学</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中、小学生转学或升学</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教育部印发《关于取消一批证明事项的通知》</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部门规范性文件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县教育科技局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学生所在学校</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学校通过统一电子平台发起申请</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学校通过统一电子平台核验</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15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车身颜色变更证明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机动车改变车身颜色变更登记</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广告公司或修理厂</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1、机动车改变车身颜色变更登记，原需广告公司或修理厂变更证明，现予以取消。</w:t>
            </w:r>
          </w:p>
        </w:tc>
      </w:tr>
      <w:tr>
        <w:tblPrEx>
          <w:shd w:val="clear" w:color="auto" w:fill="auto"/>
          <w:tblCellMar>
            <w:top w:w="0" w:type="dxa"/>
            <w:left w:w="0" w:type="dxa"/>
            <w:bottom w:w="0" w:type="dxa"/>
            <w:right w:w="0" w:type="dxa"/>
          </w:tblCellMar>
        </w:tblPrEx>
        <w:trPr>
          <w:trHeight w:val="9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合格证和发票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机动车更换车身或者车架变更登记</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生产厂家和销售商</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合格证和发票</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2、机动车更换车身或者车架变更登记，原需更换车身或者车架的合格证和发票，现予以取消。</w:t>
            </w:r>
          </w:p>
        </w:tc>
      </w:tr>
      <w:tr>
        <w:tblPrEx>
          <w:shd w:val="clear" w:color="auto" w:fill="auto"/>
          <w:tblCellMar>
            <w:top w:w="0" w:type="dxa"/>
            <w:left w:w="0" w:type="dxa"/>
            <w:bottom w:w="0" w:type="dxa"/>
            <w:right w:w="0" w:type="dxa"/>
          </w:tblCellMar>
        </w:tblPrEx>
        <w:trPr>
          <w:trHeight w:val="1766"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打刻证明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机动车打刻原发动机号码、车辆识别代号变更备案</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修理厂</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3、机动车打刻原发动机号码、车辆识别代号变更备案，原需修理厂打刻证明，现予以取消。</w:t>
            </w:r>
          </w:p>
        </w:tc>
      </w:tr>
      <w:tr>
        <w:tblPrEx>
          <w:shd w:val="clear" w:color="auto" w:fill="auto"/>
          <w:tblCellMar>
            <w:top w:w="0" w:type="dxa"/>
            <w:left w:w="0" w:type="dxa"/>
            <w:bottom w:w="0" w:type="dxa"/>
            <w:right w:w="0" w:type="dxa"/>
          </w:tblCellMar>
        </w:tblPrEx>
        <w:trPr>
          <w:trHeight w:val="85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质押合同</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机动车质押备案</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质押公司</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质押合同</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4、机动车质押备案，原需双方签订的质押合同，现予以取消。</w:t>
            </w:r>
          </w:p>
        </w:tc>
      </w:tr>
      <w:tr>
        <w:tblPrEx>
          <w:shd w:val="clear" w:color="auto" w:fill="auto"/>
          <w:tblCellMar>
            <w:top w:w="0" w:type="dxa"/>
            <w:left w:w="0" w:type="dxa"/>
            <w:bottom w:w="0" w:type="dxa"/>
            <w:right w:w="0" w:type="dxa"/>
          </w:tblCellMar>
        </w:tblPrEx>
        <w:trPr>
          <w:trHeight w:val="1098"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解除质押证明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机动车解除质押备案</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质押公司</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解除质押合同</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5、机动车解除质押备案，原需质押权人出具的解除质押证明，现予以取消。</w:t>
            </w:r>
          </w:p>
        </w:tc>
      </w:tr>
      <w:tr>
        <w:tblPrEx>
          <w:shd w:val="clear" w:color="auto" w:fill="auto"/>
          <w:tblCellMar>
            <w:top w:w="0" w:type="dxa"/>
            <w:left w:w="0" w:type="dxa"/>
            <w:bottom w:w="0" w:type="dxa"/>
            <w:right w:w="0" w:type="dxa"/>
          </w:tblCellMar>
        </w:tblPrEx>
        <w:trPr>
          <w:trHeight w:val="1334"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非免检机动车申请检验合格标志</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业务办里人</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6、非免检机动车申请检验合格标志，原需机动车所有人或代理人身份证明，现予以取消。</w:t>
            </w:r>
          </w:p>
        </w:tc>
      </w:tr>
      <w:tr>
        <w:tblPrEx>
          <w:shd w:val="clear" w:color="auto" w:fill="auto"/>
          <w:tblCellMar>
            <w:top w:w="0" w:type="dxa"/>
            <w:left w:w="0" w:type="dxa"/>
            <w:bottom w:w="0" w:type="dxa"/>
            <w:right w:w="0" w:type="dxa"/>
          </w:tblCellMar>
        </w:tblPrEx>
        <w:trPr>
          <w:trHeight w:val="1218"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免检机动车申请检验合格标志</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业务办里人</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7、免检机动车申请检验合格标志，原需机动车所有人或代理人身份证明，现予以取消。</w:t>
            </w:r>
          </w:p>
        </w:tc>
      </w:tr>
      <w:tr>
        <w:tblPrEx>
          <w:shd w:val="clear" w:color="auto" w:fill="auto"/>
          <w:tblCellMar>
            <w:top w:w="0" w:type="dxa"/>
            <w:left w:w="0" w:type="dxa"/>
            <w:bottom w:w="0" w:type="dxa"/>
            <w:right w:w="0" w:type="dxa"/>
          </w:tblCellMar>
        </w:tblPrEx>
        <w:trPr>
          <w:trHeight w:val="1382"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异地机动车受委托核发检验合格标志</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业务办里人</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身份证明</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8、异地机动车受委托核发检验合格标志，原需机动车所有人或代理人身份证明，现予以取消。</w:t>
            </w:r>
          </w:p>
        </w:tc>
      </w:tr>
      <w:tr>
        <w:tblPrEx>
          <w:shd w:val="clear" w:color="auto" w:fill="auto"/>
          <w:tblCellMar>
            <w:top w:w="0" w:type="dxa"/>
            <w:left w:w="0" w:type="dxa"/>
            <w:bottom w:w="0" w:type="dxa"/>
            <w:right w:w="0" w:type="dxa"/>
          </w:tblCellMar>
        </w:tblPrEx>
        <w:trPr>
          <w:trHeight w:val="122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身份证变更证明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机动车驾驶人信息发生变化换证业务</w:t>
            </w:r>
          </w:p>
        </w:tc>
        <w:tc>
          <w:tcPr>
            <w:tcW w:w="2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0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公安部124号令</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车管所</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派出所</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确认文书</w:t>
            </w:r>
          </w:p>
        </w:tc>
        <w:tc>
          <w:tcPr>
            <w:tcW w:w="5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9、机动车驾驶人信息发生变化换证业务，原需驾驶人提供身份证变更证明，现予以取消。</w:t>
            </w:r>
          </w:p>
        </w:tc>
      </w:tr>
      <w:tr>
        <w:tblPrEx>
          <w:shd w:val="clear" w:color="auto" w:fill="auto"/>
          <w:tblCellMar>
            <w:top w:w="0" w:type="dxa"/>
            <w:left w:w="0" w:type="dxa"/>
            <w:bottom w:w="0" w:type="dxa"/>
            <w:right w:w="0" w:type="dxa"/>
          </w:tblCellMar>
        </w:tblPrEx>
        <w:trPr>
          <w:trHeight w:val="624" w:hRule="atLeast"/>
        </w:trPr>
        <w:tc>
          <w:tcPr>
            <w:tcW w:w="632"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000" w:type="dxa"/>
            <w:gridSpan w:val="4"/>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联络人：</w:t>
            </w:r>
          </w:p>
        </w:tc>
        <w:tc>
          <w:tcPr>
            <w:tcW w:w="2184"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6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164"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336" w:type="dxa"/>
            <w:gridSpan w:val="3"/>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联系方式：</w:t>
            </w:r>
          </w:p>
        </w:tc>
      </w:tr>
    </w:tbl>
    <w:p>
      <w:pPr>
        <w:rPr>
          <w:rFonts w:hint="eastAsia" w:ascii="宋体" w:hAnsi="宋体" w:eastAsia="宋体" w:cs="宋体"/>
          <w:sz w:val="18"/>
          <w:szCs w:val="18"/>
        </w:rPr>
      </w:pPr>
    </w:p>
    <w:sectPr>
      <w:pgSz w:w="16838" w:h="11906" w:orient="landscape"/>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5245A"/>
    <w:rsid w:val="1C660837"/>
    <w:rsid w:val="2A320742"/>
    <w:rsid w:val="2BA56331"/>
    <w:rsid w:val="380C5081"/>
    <w:rsid w:val="3B5E4618"/>
    <w:rsid w:val="4F7E082B"/>
    <w:rsid w:val="521100C3"/>
    <w:rsid w:val="52966FA0"/>
    <w:rsid w:val="576A48A2"/>
    <w:rsid w:val="6E600BB4"/>
    <w:rsid w:val="6FF4454D"/>
    <w:rsid w:val="703E715D"/>
    <w:rsid w:val="70653759"/>
    <w:rsid w:val="78083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2"/>
      <w:szCs w:val="22"/>
      <w:u w:val="none"/>
    </w:rPr>
  </w:style>
  <w:style w:type="character" w:customStyle="1" w:styleId="5">
    <w:name w:val="font81"/>
    <w:basedOn w:val="3"/>
    <w:uiPriority w:val="0"/>
    <w:rPr>
      <w:rFonts w:hint="eastAsia" w:ascii="宋体" w:hAnsi="宋体" w:eastAsia="宋体" w:cs="宋体"/>
      <w:color w:val="000000"/>
      <w:sz w:val="28"/>
      <w:szCs w:val="28"/>
      <w:u w:val="none"/>
    </w:rPr>
  </w:style>
  <w:style w:type="character" w:customStyle="1" w:styleId="6">
    <w:name w:val="font01"/>
    <w:basedOn w:val="3"/>
    <w:uiPriority w:val="0"/>
    <w:rPr>
      <w:rFonts w:hint="eastAsia" w:ascii="宋体" w:hAnsi="宋体" w:eastAsia="宋体" w:cs="宋体"/>
      <w:color w:val="000000"/>
      <w:sz w:val="20"/>
      <w:szCs w:val="20"/>
      <w:u w:val="none"/>
    </w:rPr>
  </w:style>
  <w:style w:type="character" w:customStyle="1" w:styleId="7">
    <w:name w:val="font121"/>
    <w:basedOn w:val="3"/>
    <w:qFormat/>
    <w:uiPriority w:val="0"/>
    <w:rPr>
      <w:rFonts w:hint="default" w:ascii="Times New Roman" w:hAnsi="Times New Roman" w:cs="Times New Roman"/>
      <w:color w:val="000000"/>
      <w:sz w:val="18"/>
      <w:szCs w:val="18"/>
      <w:u w:val="none"/>
    </w:rPr>
  </w:style>
  <w:style w:type="character" w:customStyle="1" w:styleId="8">
    <w:name w:val="font11"/>
    <w:basedOn w:val="3"/>
    <w:qFormat/>
    <w:uiPriority w:val="0"/>
    <w:rPr>
      <w:rFonts w:hint="eastAsia" w:ascii="宋体" w:hAnsi="宋体" w:eastAsia="宋体" w:cs="宋体"/>
      <w:color w:val="000000"/>
      <w:sz w:val="18"/>
      <w:szCs w:val="18"/>
      <w:u w:val="none"/>
    </w:rPr>
  </w:style>
  <w:style w:type="character" w:customStyle="1" w:styleId="9">
    <w:name w:val="font112"/>
    <w:basedOn w:val="3"/>
    <w:qFormat/>
    <w:uiPriority w:val="0"/>
    <w:rPr>
      <w:rFonts w:hint="default" w:ascii="Times New Roman" w:hAnsi="Times New Roman" w:cs="Times New Roman"/>
      <w:color w:val="000000"/>
      <w:sz w:val="20"/>
      <w:szCs w:val="20"/>
      <w:u w:val="none"/>
    </w:rPr>
  </w:style>
  <w:style w:type="character" w:customStyle="1" w:styleId="10">
    <w:name w:val="font101"/>
    <w:basedOn w:val="3"/>
    <w:qFormat/>
    <w:uiPriority w:val="0"/>
    <w:rPr>
      <w:rFonts w:hint="eastAsia" w:ascii="宋体" w:hAnsi="宋体" w:eastAsia="宋体" w:cs="宋体"/>
      <w:color w:val="000000"/>
      <w:sz w:val="20"/>
      <w:szCs w:val="20"/>
      <w:u w:val="none"/>
    </w:rPr>
  </w:style>
  <w:style w:type="character" w:customStyle="1" w:styleId="11">
    <w:name w:val="font21"/>
    <w:basedOn w:val="3"/>
    <w:uiPriority w:val="0"/>
    <w:rPr>
      <w:rFonts w:hint="eastAsia" w:ascii="宋体" w:hAnsi="宋体" w:eastAsia="宋体" w:cs="宋体"/>
      <w:b/>
      <w:color w:val="000000"/>
      <w:sz w:val="24"/>
      <w:szCs w:val="24"/>
      <w:u w:val="none"/>
    </w:rPr>
  </w:style>
  <w:style w:type="character" w:customStyle="1" w:styleId="12">
    <w:name w:val="font3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2020-06-29T07:23:44Z</cp:lastPrinted>
  <dcterms:modified xsi:type="dcterms:W3CDTF">2020-06-29T07:26:11Z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