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6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定襄县退役军人事务局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6"/>
        <w:jc w:val="center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2023年度政务信息公开报告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26" w:lineRule="atLeast"/>
        <w:ind w:left="0" w:right="0" w:firstLine="600"/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10"/>
          <w:szCs w:val="1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26" w:lineRule="atLeast"/>
        <w:ind w:left="0" w:right="0" w:firstLine="600"/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32"/>
          <w:szCs w:val="32"/>
          <w:shd w:val="clear" w:fill="FFFFFF"/>
        </w:rPr>
        <w:t>按照县委、县政府关于政务公开工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32"/>
          <w:szCs w:val="32"/>
          <w:shd w:val="clear" w:fill="FFFFFF"/>
          <w:lang w:eastAsia="zh-CN"/>
        </w:rPr>
        <w:t>作的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32"/>
          <w:szCs w:val="32"/>
          <w:shd w:val="clear" w:fill="FFFFFF"/>
        </w:rPr>
        <w:t>决策部署和《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32"/>
          <w:szCs w:val="32"/>
          <w:shd w:val="clear" w:fill="FFFFFF"/>
          <w:lang w:eastAsia="zh-CN"/>
        </w:rPr>
        <w:t>中华人民共和国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32"/>
          <w:szCs w:val="32"/>
          <w:shd w:val="clear" w:fill="FFFFFF"/>
        </w:rPr>
        <w:t>政府信息公开条例》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32"/>
          <w:szCs w:val="32"/>
          <w:shd w:val="clear" w:fill="FFFFFF"/>
          <w:lang w:eastAsia="zh-CN"/>
        </w:rPr>
        <w:t>有关规定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32"/>
          <w:szCs w:val="32"/>
          <w:shd w:val="clear" w:fill="FFFFFF"/>
        </w:rPr>
        <w:t>，现将我局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32"/>
          <w:szCs w:val="32"/>
          <w:shd w:val="clear" w:fill="FFFFFF"/>
          <w:lang w:val="en-US" w:eastAsia="zh-CN"/>
        </w:rPr>
        <w:t>2023年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32"/>
          <w:szCs w:val="32"/>
          <w:shd w:val="clear" w:fill="FFFFFF"/>
        </w:rPr>
        <w:t>政务信息公开工作年度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32"/>
          <w:szCs w:val="32"/>
          <w:shd w:val="clear" w:fill="FFFFFF"/>
          <w:lang w:eastAsia="zh-CN"/>
        </w:rPr>
        <w:t>报告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32"/>
          <w:szCs w:val="32"/>
          <w:shd w:val="clear" w:fill="FFFFFF"/>
        </w:rPr>
        <w:t>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right="0" w:firstLine="640" w:firstLineChars="200"/>
        <w:rPr>
          <w:rFonts w:hint="eastAsia" w:ascii="黑体" w:hAnsi="黑体" w:eastAsia="黑体" w:cs="黑体"/>
          <w:i w:val="0"/>
          <w:iCs w:val="0"/>
          <w:caps w:val="0"/>
          <w:color w:val="3D3D3D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年，我局认真贯彻落实《政府信息公开条例》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，积极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贯彻落实习近平总书记关于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退役军人的重要论述精神，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切实维护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退役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军人合法权益，坚持“以公开为常态、不公开为例外”的原则，认真履行我局对外政务公开信息义务，结合退役军人事务系统工作实际，不断提升政府信息公开工作质量和水平。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rightChars="0" w:firstLine="643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主动公开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情况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年度，我局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向市局报送工作信息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33条。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涉及权益维护、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移交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安置、英烈祭奠、教育培训、优待抚恤、双拥褒扬等内容。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rightChars="0" w:firstLine="643" w:firstLineChars="200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（二）依申请公开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情况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32"/>
          <w:szCs w:val="32"/>
          <w:shd w:val="clear" w:fill="FFFFFF"/>
        </w:rPr>
        <w:t>年，我局暂无收到政府信息公开申请。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组织监督管理情况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及时调整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了政务公开工作领导小组，由局主要领导任组长，分管领导任副组长，各股室及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属单位负责人为成员，具体工作由局办公室负责，按照新条例要求，提供信息公开各项业务资料，填写政务公开审批单，按程序审核统一发布，确保政府信息公开工作依规公开。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</w:t>
      </w:r>
      <w:r>
        <w:rPr>
          <w:rFonts w:hint="eastAsia" w:ascii="黑体" w:hAnsi="黑体" w:eastAsia="黑体" w:cs="黑体"/>
          <w:i w:val="0"/>
          <w:iCs w:val="0"/>
          <w:caps w:val="0"/>
          <w:color w:val="4D4D4D"/>
          <w:spacing w:val="0"/>
          <w:sz w:val="32"/>
          <w:szCs w:val="32"/>
          <w:shd w:val="clear" w:fill="FFFFFF"/>
        </w:rPr>
        <w:t>、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主动公开政府信息情况</w:t>
      </w:r>
    </w:p>
    <w:tbl>
      <w:tblPr>
        <w:tblStyle w:val="3"/>
        <w:tblW w:w="9762" w:type="dxa"/>
        <w:jc w:val="center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35"/>
        <w:gridCol w:w="1745"/>
        <w:gridCol w:w="1515"/>
        <w:gridCol w:w="17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7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3"/>
              <w:tblW w:w="9740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35"/>
              <w:gridCol w:w="2435"/>
              <w:gridCol w:w="2435"/>
              <w:gridCol w:w="243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9740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第二十条第（一）项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243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信息内容</w:t>
                  </w:r>
                </w:p>
              </w:tc>
              <w:tc>
                <w:tcPr>
                  <w:tcW w:w="243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本年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制发件数</w:t>
                  </w:r>
                </w:p>
              </w:tc>
              <w:tc>
                <w:tcPr>
                  <w:tcW w:w="243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本年废止件数</w:t>
                  </w:r>
                </w:p>
              </w:tc>
              <w:tc>
                <w:tcPr>
                  <w:tcW w:w="243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现行有效件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243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规章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Calibri" w:hAnsi="Calibri" w:eastAsia="宋体" w:cs="Calibri"/>
                      <w:kern w:val="0"/>
                      <w:sz w:val="21"/>
                      <w:szCs w:val="21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243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行政规范性文件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9740" w:type="dxa"/>
                  <w:gridSpan w:val="4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第二十条第（五）项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243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信息内容</w:t>
                  </w:r>
                </w:p>
              </w:tc>
              <w:tc>
                <w:tcPr>
                  <w:tcW w:w="7305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本年处理决定数量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243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行政许可</w:t>
                  </w:r>
                </w:p>
              </w:tc>
              <w:tc>
                <w:tcPr>
                  <w:tcW w:w="7305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default"/>
                      <w:lang w:val="en-US"/>
                    </w:rPr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kern w:val="0"/>
                      <w:sz w:val="21"/>
                      <w:szCs w:val="21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9740" w:type="dxa"/>
                  <w:gridSpan w:val="4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第二十条第（六）项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243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信息内容</w:t>
                  </w:r>
                </w:p>
              </w:tc>
              <w:tc>
                <w:tcPr>
                  <w:tcW w:w="7305" w:type="dxa"/>
                  <w:gridSpan w:val="3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本年处理决定数量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243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行政处罚</w:t>
                  </w:r>
                </w:p>
              </w:tc>
              <w:tc>
                <w:tcPr>
                  <w:tcW w:w="7305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　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243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行政强制</w:t>
                  </w:r>
                </w:p>
              </w:tc>
              <w:tc>
                <w:tcPr>
                  <w:tcW w:w="7305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　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9740" w:type="dxa"/>
                  <w:gridSpan w:val="4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第二十条第（八）项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243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信息内容</w:t>
                  </w:r>
                </w:p>
              </w:tc>
              <w:tc>
                <w:tcPr>
                  <w:tcW w:w="7305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本年收费金额（单位：万元）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243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行政事业性收费</w:t>
                  </w:r>
                </w:p>
              </w:tc>
              <w:tc>
                <w:tcPr>
                  <w:tcW w:w="7305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 w:eastAsiaTheme="minorEastAsia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/>
                      <w:sz w:val="24"/>
                      <w:szCs w:val="24"/>
                      <w:lang w:val="en-US" w:eastAsia="zh-CN"/>
                    </w:rPr>
                    <w:t>0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三、收到和处理政府信息公开申请情况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  <w:tbl>
            <w:tblPr>
              <w:tblStyle w:val="3"/>
              <w:tblW w:w="9748" w:type="dxa"/>
              <w:jc w:val="center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5"/>
              <w:gridCol w:w="921"/>
              <w:gridCol w:w="3259"/>
              <w:gridCol w:w="687"/>
              <w:gridCol w:w="687"/>
              <w:gridCol w:w="687"/>
              <w:gridCol w:w="688"/>
              <w:gridCol w:w="688"/>
              <w:gridCol w:w="688"/>
              <w:gridCol w:w="688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935" w:type="dxa"/>
                  <w:gridSpan w:val="3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（本列数据的勾稽关系为：第一项加第二项之和，等于第三项加第四项之和）</w:t>
                  </w:r>
                </w:p>
              </w:tc>
              <w:tc>
                <w:tcPr>
                  <w:tcW w:w="4813" w:type="dxa"/>
                  <w:gridSpan w:val="7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申请人情况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935" w:type="dxa"/>
                  <w:gridSpan w:val="3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87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自然人</w:t>
                  </w:r>
                </w:p>
              </w:tc>
              <w:tc>
                <w:tcPr>
                  <w:tcW w:w="3438" w:type="dxa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法人或其他组织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single" w:color="auto" w:sz="8" w:space="0"/>
                    <w:left w:val="nil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总计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935" w:type="dxa"/>
                  <w:gridSpan w:val="3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87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商业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企业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科研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机构</w:t>
                  </w:r>
                </w:p>
              </w:tc>
              <w:tc>
                <w:tcPr>
                  <w:tcW w:w="68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社会公益组织</w:t>
                  </w:r>
                </w:p>
              </w:tc>
              <w:tc>
                <w:tcPr>
                  <w:tcW w:w="68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法律服务机构</w:t>
                  </w:r>
                </w:p>
              </w:tc>
              <w:tc>
                <w:tcPr>
                  <w:tcW w:w="68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其他</w:t>
                  </w:r>
                </w:p>
              </w:tc>
              <w:tc>
                <w:tcPr>
                  <w:tcW w:w="688" w:type="dxa"/>
                  <w:vMerge w:val="continue"/>
                  <w:tcBorders>
                    <w:top w:val="single" w:color="auto" w:sz="8" w:space="0"/>
                    <w:left w:val="nil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935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一、本年新收政府信息公开申请数量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lang w:val="en-US"/>
                    </w:rPr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lang w:val="en-US"/>
                    </w:rPr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lang w:val="en-US"/>
                    </w:rPr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935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二、上年结转政府信息公开申请数量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asciiTheme="minorHAnsi" w:hAnsiTheme="minorHAnsi" w:eastAsiaTheme="minorEastAsia" w:cstheme="minorBidi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asciiTheme="minorHAnsi" w:hAnsiTheme="minorHAnsi" w:eastAsiaTheme="minorEastAsia" w:cstheme="minorBidi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hint="default" w:asciiTheme="minorHAnsi" w:hAnsiTheme="minorHAnsi" w:eastAsiaTheme="minorEastAsia" w:cstheme="minorBidi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asciiTheme="minorHAnsi" w:hAnsiTheme="minorHAnsi" w:eastAsiaTheme="minorEastAsia" w:cstheme="minorBidi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/>
                    <w:jc w:val="center"/>
                    <w:rPr>
                      <w:rFonts w:asciiTheme="minorHAnsi" w:hAnsiTheme="minorHAnsi" w:eastAsiaTheme="minorEastAsia" w:cstheme="minorBidi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55" w:type="dxa"/>
                  <w:vMerge w:val="restart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三、本年度办理结果</w:t>
                  </w:r>
                </w:p>
              </w:tc>
              <w:tc>
                <w:tcPr>
                  <w:tcW w:w="418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（一）予以公开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55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18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（二）部分公开</w:t>
                  </w: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（区分处理的，只计这一情形，不计其他情形）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55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21" w:type="dxa"/>
                  <w:vMerge w:val="restart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（三）不予公开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1.属于国家秘密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55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21" w:type="dxa"/>
                  <w:vMerge w:val="continue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2.其他法律行政法规禁止公开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55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21" w:type="dxa"/>
                  <w:vMerge w:val="continue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3.危及“三安全一稳定”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55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21" w:type="dxa"/>
                  <w:vMerge w:val="continue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4.保护第三方合法权益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55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21" w:type="dxa"/>
                  <w:vMerge w:val="continue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5.属于三类内部事务信息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55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21" w:type="dxa"/>
                  <w:vMerge w:val="continue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6.属于四类过程性信息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55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21" w:type="dxa"/>
                  <w:vMerge w:val="continue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7.属于行政执法案卷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55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21" w:type="dxa"/>
                  <w:vMerge w:val="continue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8.属于行政查询事项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55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21" w:type="dxa"/>
                  <w:vMerge w:val="restart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（四）无法提供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1.本机关不掌握相关政府信息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55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21" w:type="dxa"/>
                  <w:vMerge w:val="continue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2.没有现成信息需要另行制作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55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21" w:type="dxa"/>
                  <w:vMerge w:val="continue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3.补正后申请内容仍不明确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55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21" w:type="dxa"/>
                  <w:vMerge w:val="restart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（五）不予处理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1.信访举报投诉类申请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55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21" w:type="dxa"/>
                  <w:vMerge w:val="continue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2.重复申请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55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21" w:type="dxa"/>
                  <w:vMerge w:val="continue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3.要求提供公开出版物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55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21" w:type="dxa"/>
                  <w:vMerge w:val="continue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4.无正当理由大量反复申请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79" w:hRule="atLeast"/>
                <w:jc w:val="center"/>
              </w:trPr>
              <w:tc>
                <w:tcPr>
                  <w:tcW w:w="755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21" w:type="dxa"/>
                  <w:vMerge w:val="continue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5.要求行政机关确认或重新出具已获取信息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55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21" w:type="dxa"/>
                  <w:vMerge w:val="restart"/>
                  <w:tcBorders>
                    <w:top w:val="outset" w:color="auto" w:sz="8" w:space="0"/>
                    <w:left w:val="nil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（六）其他处理</w:t>
                  </w: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1.申请人无正当理由逾期不补正、行政机关不再处理其政府信息公开申请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55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21" w:type="dxa"/>
                  <w:vMerge w:val="continue"/>
                  <w:tcBorders>
                    <w:top w:val="outset" w:color="auto" w:sz="8" w:space="0"/>
                    <w:left w:val="nil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both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2.申请人逾期未按收费通知要求缴纳费用、行政机关不再处理其政府信息公开申请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55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21" w:type="dxa"/>
                  <w:vMerge w:val="continue"/>
                  <w:tcBorders>
                    <w:top w:val="outset" w:color="auto" w:sz="8" w:space="0"/>
                    <w:left w:val="nil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25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3.其他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55" w:type="dxa"/>
                  <w:vMerge w:val="continue"/>
                  <w:tcBorders>
                    <w:top w:val="nil"/>
                    <w:left w:val="single" w:color="auto" w:sz="8" w:space="0"/>
                    <w:bottom w:val="outset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18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（七）总计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935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四、结转下年度继续办理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lang w:val="en-US"/>
                    </w:rPr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  <w:lang w:val="en-US"/>
                    </w:rPr>
                  </w:pP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hint="default" w:ascii="Calibri" w:hAnsi="Calibri" w:eastAsia="宋体" w:cs="Calibri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rPr>
                      <w:rFonts w:hint="eastAsia" w:ascii="宋体" w:eastAsiaTheme="minorEastAsia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/>
                      <w:sz w:val="24"/>
                      <w:szCs w:val="24"/>
                      <w:lang w:val="en-US" w:eastAsia="zh-CN"/>
                    </w:rPr>
                    <w:t>0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四、政府信息公开行政复议、行政诉讼情况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  <w:tbl>
            <w:tblPr>
              <w:tblStyle w:val="3"/>
              <w:tblW w:w="9748" w:type="dxa"/>
              <w:jc w:val="center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49"/>
              <w:gridCol w:w="649"/>
              <w:gridCol w:w="649"/>
              <w:gridCol w:w="649"/>
              <w:gridCol w:w="649"/>
              <w:gridCol w:w="649"/>
              <w:gridCol w:w="649"/>
              <w:gridCol w:w="650"/>
              <w:gridCol w:w="650"/>
              <w:gridCol w:w="650"/>
              <w:gridCol w:w="651"/>
              <w:gridCol w:w="651"/>
              <w:gridCol w:w="651"/>
              <w:gridCol w:w="651"/>
              <w:gridCol w:w="651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jc w:val="center"/>
              </w:trPr>
              <w:tc>
                <w:tcPr>
                  <w:tcW w:w="3210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行政复议</w:t>
                  </w:r>
                </w:p>
              </w:tc>
              <w:tc>
                <w:tcPr>
                  <w:tcW w:w="6428" w:type="dxa"/>
                  <w:gridSpan w:val="10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行政诉讼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42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结果维持</w:t>
                  </w:r>
                </w:p>
              </w:tc>
              <w:tc>
                <w:tcPr>
                  <w:tcW w:w="642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结果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纠正</w:t>
                  </w:r>
                </w:p>
              </w:tc>
              <w:tc>
                <w:tcPr>
                  <w:tcW w:w="642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其他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结果</w:t>
                  </w:r>
                </w:p>
              </w:tc>
              <w:tc>
                <w:tcPr>
                  <w:tcW w:w="642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尚未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审结</w:t>
                  </w:r>
                </w:p>
              </w:tc>
              <w:tc>
                <w:tcPr>
                  <w:tcW w:w="642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总计</w:t>
                  </w:r>
                </w:p>
              </w:tc>
              <w:tc>
                <w:tcPr>
                  <w:tcW w:w="3213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未经复议直接起诉</w:t>
                  </w:r>
                </w:p>
              </w:tc>
              <w:tc>
                <w:tcPr>
                  <w:tcW w:w="3215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复议后起诉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42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42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42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42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42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结果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维持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结果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纠正</w:t>
                  </w:r>
                </w:p>
              </w:tc>
              <w:tc>
                <w:tcPr>
                  <w:tcW w:w="64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其他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结果</w:t>
                  </w:r>
                </w:p>
              </w:tc>
              <w:tc>
                <w:tcPr>
                  <w:tcW w:w="64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尚未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审结</w:t>
                  </w:r>
                </w:p>
              </w:tc>
              <w:tc>
                <w:tcPr>
                  <w:tcW w:w="64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总计</w:t>
                  </w:r>
                </w:p>
              </w:tc>
              <w:tc>
                <w:tcPr>
                  <w:tcW w:w="64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结果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维持</w:t>
                  </w:r>
                </w:p>
              </w:tc>
              <w:tc>
                <w:tcPr>
                  <w:tcW w:w="64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结果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纠正</w:t>
                  </w:r>
                </w:p>
              </w:tc>
              <w:tc>
                <w:tcPr>
                  <w:tcW w:w="64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其他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结果</w:t>
                  </w:r>
                </w:p>
              </w:tc>
              <w:tc>
                <w:tcPr>
                  <w:tcW w:w="64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尚未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审结</w:t>
                  </w:r>
                </w:p>
              </w:tc>
              <w:tc>
                <w:tcPr>
                  <w:tcW w:w="64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总计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2" w:hRule="atLeast"/>
                <w:jc w:val="center"/>
              </w:trPr>
              <w:tc>
                <w:tcPr>
                  <w:tcW w:w="64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</w:pPr>
                  <w:r>
                    <w:rPr>
                      <w:rFonts w:hint="eastAsia" w:ascii="黑体" w:hAnsi="宋体" w:eastAsia="黑体" w:cs="黑体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  <w:r>
                    <w:rPr>
                      <w:rFonts w:ascii="黑体" w:hAnsi="宋体" w:eastAsia="黑体" w:cs="黑体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</w:pPr>
                  <w:r>
                    <w:rPr>
                      <w:rFonts w:hint="eastAsia" w:ascii="黑体" w:hAnsi="宋体" w:eastAsia="黑体" w:cs="黑体"/>
                      <w:kern w:val="0"/>
                      <w:sz w:val="20"/>
                      <w:szCs w:val="20"/>
                      <w:lang w:val="en-US" w:eastAsia="zh-CN" w:bidi="ar"/>
                    </w:rPr>
                    <w:t>0 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</w:pPr>
                  <w:r>
                    <w:rPr>
                      <w:rFonts w:hint="eastAsia" w:ascii="黑体" w:hAnsi="宋体" w:eastAsia="黑体" w:cs="黑体"/>
                      <w:kern w:val="0"/>
                      <w:sz w:val="20"/>
                      <w:szCs w:val="20"/>
                      <w:lang w:val="en-US" w:eastAsia="zh-CN" w:bidi="ar"/>
                    </w:rPr>
                    <w:t>0 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0"/>
                      <w:szCs w:val="20"/>
                      <w:lang w:val="en-US" w:eastAsia="zh-CN" w:bidi="ar"/>
                    </w:rPr>
                    <w:t> 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</w:pPr>
                  <w:r>
                    <w:rPr>
                      <w:rFonts w:hint="eastAsia" w:ascii="黑体" w:hAnsi="宋体" w:eastAsia="黑体" w:cs="黑体"/>
                      <w:kern w:val="0"/>
                      <w:sz w:val="20"/>
                      <w:szCs w:val="20"/>
                      <w:lang w:val="en-US" w:eastAsia="zh-CN" w:bidi="ar"/>
                    </w:rPr>
                    <w:t>0 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</w:pPr>
                  <w:r>
                    <w:rPr>
                      <w:rFonts w:hint="eastAsia" w:ascii="黑体" w:hAnsi="宋体" w:eastAsia="黑体" w:cs="黑体"/>
                      <w:kern w:val="0"/>
                      <w:sz w:val="20"/>
                      <w:szCs w:val="20"/>
                      <w:lang w:val="en-US" w:eastAsia="zh-CN" w:bidi="ar"/>
                    </w:rPr>
                    <w:t>0 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</w:pPr>
                  <w:r>
                    <w:rPr>
                      <w:rFonts w:hint="eastAsia" w:ascii="黑体" w:hAnsi="宋体" w:eastAsia="黑体" w:cs="黑体"/>
                      <w:kern w:val="0"/>
                      <w:sz w:val="20"/>
                      <w:szCs w:val="20"/>
                      <w:lang w:val="en-US" w:eastAsia="zh-CN" w:bidi="ar"/>
                    </w:rPr>
                    <w:t>0 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</w:pPr>
                  <w:r>
                    <w:rPr>
                      <w:rFonts w:hint="eastAsia" w:ascii="黑体" w:hAnsi="宋体" w:eastAsia="黑体" w:cs="黑体"/>
                      <w:kern w:val="0"/>
                      <w:sz w:val="20"/>
                      <w:szCs w:val="20"/>
                      <w:lang w:val="en-US" w:eastAsia="zh-CN" w:bidi="ar"/>
                    </w:rPr>
                    <w:t>0 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0"/>
                      <w:szCs w:val="20"/>
                      <w:lang w:val="en-US" w:eastAsia="zh-CN" w:bidi="ar"/>
                    </w:rPr>
                    <w:t> 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0"/>
                      <w:szCs w:val="20"/>
                      <w:lang w:val="en-US" w:eastAsia="zh-CN" w:bidi="ar"/>
                    </w:rPr>
                    <w:t> 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0"/>
                      <w:szCs w:val="20"/>
                      <w:lang w:val="en-US" w:eastAsia="zh-CN" w:bidi="ar"/>
                    </w:rPr>
                    <w:t> 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</w:pPr>
                  <w:r>
                    <w:rPr>
                      <w:rFonts w:hint="eastAsia" w:ascii="黑体" w:hAnsi="宋体" w:eastAsia="黑体" w:cs="黑体"/>
                      <w:kern w:val="0"/>
                      <w:sz w:val="20"/>
                      <w:szCs w:val="20"/>
                      <w:lang w:val="en-US" w:eastAsia="zh-CN" w:bidi="ar"/>
                    </w:rPr>
                    <w:t>0 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</w:pPr>
                  <w:r>
                    <w:rPr>
                      <w:rFonts w:hint="eastAsia" w:ascii="黑体" w:hAnsi="宋体" w:eastAsia="黑体" w:cs="黑体"/>
                      <w:kern w:val="0"/>
                      <w:sz w:val="20"/>
                      <w:szCs w:val="20"/>
                      <w:lang w:val="en-US" w:eastAsia="zh-CN" w:bidi="ar"/>
                    </w:rPr>
                    <w:t>0 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0"/>
                    <w:jc w:val="center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0"/>
                      <w:szCs w:val="20"/>
                      <w:lang w:val="en-US" w:eastAsia="zh-CN" w:bidi="ar"/>
                    </w:rPr>
                    <w:t> 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eastAsiaTheme="minorEastAsia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/>
                      <w:sz w:val="24"/>
                      <w:szCs w:val="24"/>
                      <w:lang w:val="en-US" w:eastAsia="zh-CN"/>
                    </w:rPr>
                    <w:t>0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4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7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制</w:t>
            </w:r>
            <w:r>
              <w:rPr>
                <w:rFonts w:hint="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发</w:t>
            </w: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  <w:tc>
          <w:tcPr>
            <w:tcW w:w="15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4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4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76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600" w:firstLineChars="80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4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976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4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4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4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976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4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4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26" w:lineRule="atLeast"/>
        <w:ind w:left="0" w:right="0" w:firstLine="600"/>
        <w:rPr>
          <w:rFonts w:hint="eastAsia" w:ascii="黑体" w:hAnsi="黑体" w:eastAsia="黑体" w:cs="黑体"/>
          <w:i w:val="0"/>
          <w:iCs w:val="0"/>
          <w:caps w:val="0"/>
          <w:color w:val="4D4D4D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4D4D4D"/>
          <w:spacing w:val="0"/>
          <w:sz w:val="32"/>
          <w:szCs w:val="32"/>
          <w:shd w:val="clear" w:fill="FFFFFF"/>
          <w:lang w:eastAsia="zh-CN"/>
        </w:rPr>
        <w:t>五、</w:t>
      </w:r>
      <w:r>
        <w:rPr>
          <w:rFonts w:hint="eastAsia" w:ascii="黑体" w:hAnsi="黑体" w:eastAsia="黑体" w:cs="黑体"/>
          <w:i w:val="0"/>
          <w:iCs w:val="0"/>
          <w:caps w:val="0"/>
          <w:color w:val="4D4D4D"/>
          <w:spacing w:val="0"/>
          <w:sz w:val="32"/>
          <w:szCs w:val="32"/>
          <w:shd w:val="clear" w:fill="FFFFFF"/>
        </w:rPr>
        <w:t>存在的主要问题和改进情况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26" w:lineRule="atLeast"/>
        <w:ind w:left="0" w:right="0" w:firstLine="600"/>
        <w:rPr>
          <w:rFonts w:hint="default" w:ascii="仿宋" w:hAnsi="仿宋" w:eastAsia="仿宋" w:cs="仿宋"/>
          <w:i w:val="0"/>
          <w:iCs w:val="0"/>
          <w:caps w:val="0"/>
          <w:color w:val="4D4D4D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32"/>
          <w:szCs w:val="32"/>
          <w:shd w:val="clear" w:fill="FFFFFF"/>
        </w:rPr>
        <w:t>虽然我局在政府信息公开上取得了一定的成效，但对照高标准、高要求，仍存在一定的差距。如在公开的形式上还比较单一；在公开的及时性上还有待改进。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32"/>
          <w:szCs w:val="32"/>
          <w:shd w:val="clear" w:fill="FFFFFF"/>
          <w:lang w:eastAsia="zh-CN"/>
        </w:rPr>
        <w:t>下一步将从以下几方面改进：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一是加强日常管理工作。进一步明确工作职责，在规定的政务信息公开范围内，及时发布和更新。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二是进一步完善各项规章制度。结合本单位的实际情况，对政务公开和信息公开工作进行规范管理，防止出现死角和漏洞。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三是进一步落实领导责任制。把政务公开和信息公开工作纳入领导干部目标管理责任制，作为考核重要内容，同干部的政绩和经济利益挂钩，进行经常性检查与考核，使此项工作真正落实到位。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600" w:lineRule="atLeast"/>
        <w:ind w:right="0" w:firstLine="640" w:firstLineChars="20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其他需要报告的事项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我局无其他需要报告的事项。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定襄县退役军人事务局</w:t>
      </w: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2024年1月15日</w:t>
      </w: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080" w:firstLineChars="7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情况说明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县行政审批服务管理局：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定襄县退役军人事务局无信息化建设项目。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特此说明 </w:t>
      </w:r>
    </w:p>
    <w:p>
      <w:pPr>
        <w:ind w:firstLine="4806" w:firstLineChars="1502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定襄县退役军人事务局</w:t>
      </w:r>
    </w:p>
    <w:p>
      <w:pPr>
        <w:ind w:firstLine="5126" w:firstLineChars="1602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2022年1月19日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A4F1352-5704-4AA6-A2C7-6D81B10FB74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D93F4D6-0E2F-4475-ADC2-0DB52B174FE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DB48931-D13A-41B7-8B32-858D07630EA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46F8052D-F94B-4BC1-8760-CB9305E23A9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D3A080A2-82E9-4860-B93E-E4B57D5EEE63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  <w:embedRegular r:id="rId6" w:fontKey="{C3396C66-360C-4270-B92E-3DD079E038EA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9F827A"/>
    <w:multiLevelType w:val="singleLevel"/>
    <w:tmpl w:val="EF9F827A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D31A4AB"/>
    <w:multiLevelType w:val="singleLevel"/>
    <w:tmpl w:val="4D31A4A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2YzkzYzMxY2M5MTU2YTViYTBkYmJmODBiNDgxYzMifQ=="/>
  </w:docVars>
  <w:rsids>
    <w:rsidRoot w:val="33EA1326"/>
    <w:rsid w:val="12781EE8"/>
    <w:rsid w:val="33EA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2024-01-15T02:27:00Z</dcterms:created>
  <dc:creator>Administrator</dc:creator>
  <cp:lastModifiedBy>任勇</cp:lastModifiedBy>
  <dcterms:modified xsi:type="dcterms:W3CDTF">2024-01-23T04:40:57Z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66B10FB5168C4C9CAEFF11D7F64D3636_12</vt:lpwstr>
  </property>
</Properties>
</file>